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60A" w:rsidRDefault="00F71B37" w:rsidP="00F71B37">
      <w:pPr>
        <w:tabs>
          <w:tab w:val="left" w:pos="709"/>
        </w:tabs>
        <w:jc w:val="center"/>
        <w:rPr>
          <w:rFonts w:ascii="Segoe UI" w:hAnsi="Segoe UI" w:cs="Segoe UI" w:hint="eastAsia"/>
          <w:b/>
          <w:bCs/>
          <w:color w:val="383838"/>
          <w:sz w:val="35"/>
          <w:szCs w:val="35"/>
          <w:u w:val="single"/>
          <w:shd w:val="clear" w:color="auto" w:fill="FFFFFF"/>
        </w:rPr>
      </w:pPr>
      <w:proofErr w:type="spellStart"/>
      <w:r w:rsidRPr="00F71B37">
        <w:rPr>
          <w:rFonts w:ascii="Segoe UI" w:hAnsi="Segoe UI" w:cs="Segoe UI"/>
          <w:b/>
          <w:bCs/>
          <w:color w:val="383838"/>
          <w:sz w:val="35"/>
          <w:szCs w:val="35"/>
          <w:u w:val="single"/>
          <w:shd w:val="clear" w:color="auto" w:fill="FFFFFF"/>
        </w:rPr>
        <w:t>Takamiya</w:t>
      </w:r>
      <w:proofErr w:type="spellEnd"/>
      <w:r w:rsidRPr="00F71B37">
        <w:rPr>
          <w:rFonts w:ascii="Segoe UI" w:hAnsi="Segoe UI" w:cs="Segoe UI"/>
          <w:b/>
          <w:bCs/>
          <w:color w:val="383838"/>
          <w:sz w:val="35"/>
          <w:szCs w:val="35"/>
          <w:u w:val="single"/>
          <w:shd w:val="clear" w:color="auto" w:fill="FFFFFF"/>
        </w:rPr>
        <w:t xml:space="preserve"> </w:t>
      </w:r>
      <w:proofErr w:type="spellStart"/>
      <w:r w:rsidRPr="00F71B37">
        <w:rPr>
          <w:rFonts w:ascii="Segoe UI" w:hAnsi="Segoe UI" w:cs="Segoe UI"/>
          <w:b/>
          <w:bCs/>
          <w:color w:val="383838"/>
          <w:sz w:val="35"/>
          <w:szCs w:val="35"/>
          <w:u w:val="single"/>
          <w:shd w:val="clear" w:color="auto" w:fill="FFFFFF"/>
        </w:rPr>
        <w:t>Hotel</w:t>
      </w:r>
      <w:proofErr w:type="spellEnd"/>
      <w:r w:rsidRPr="00F71B37">
        <w:rPr>
          <w:rFonts w:ascii="Segoe UI" w:hAnsi="Segoe UI" w:cs="Segoe UI"/>
          <w:b/>
          <w:bCs/>
          <w:color w:val="383838"/>
          <w:sz w:val="35"/>
          <w:szCs w:val="35"/>
          <w:u w:val="single"/>
          <w:shd w:val="clear" w:color="auto" w:fill="FFFFFF"/>
        </w:rPr>
        <w:t xml:space="preserve"> </w:t>
      </w:r>
      <w:proofErr w:type="spellStart"/>
      <w:r w:rsidRPr="00F71B37">
        <w:rPr>
          <w:rFonts w:ascii="Segoe UI" w:hAnsi="Segoe UI" w:cs="Segoe UI"/>
          <w:b/>
          <w:bCs/>
          <w:color w:val="383838"/>
          <w:sz w:val="35"/>
          <w:szCs w:val="35"/>
          <w:u w:val="single"/>
          <w:shd w:val="clear" w:color="auto" w:fill="FFFFFF"/>
        </w:rPr>
        <w:t>Lucent</w:t>
      </w:r>
      <w:proofErr w:type="spellEnd"/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hyperlink r:id="rId5" w:history="1">
        <w:r w:rsidRPr="00F355E1">
          <w:rPr>
            <w:rStyle w:val="a3"/>
          </w:rPr>
          <w:t>http://www.zao.co.jp/lang/en/lucent/#overview</w:t>
        </w:r>
      </w:hyperlink>
    </w:p>
    <w:p w:rsidR="00F71B37" w:rsidRPr="00F71B37" w:rsidRDefault="00F71B37" w:rsidP="00F71B37">
      <w:pPr>
        <w:pStyle w:val="a4"/>
        <w:shd w:val="clear" w:color="auto" w:fill="FFFFFF"/>
        <w:jc w:val="both"/>
        <w:rPr>
          <w:rFonts w:ascii="Segoe UI" w:hAnsi="Segoe UI" w:cs="Segoe UI"/>
          <w:i/>
          <w:color w:val="383838"/>
          <w:sz w:val="22"/>
          <w:szCs w:val="22"/>
        </w:rPr>
      </w:pPr>
      <w:r>
        <w:rPr>
          <w:rFonts w:ascii="Segoe UI" w:eastAsiaTheme="minorEastAsia" w:hAnsi="Segoe UI" w:cs="Segoe UI" w:hint="eastAsia"/>
          <w:i/>
          <w:color w:val="383838"/>
          <w:sz w:val="20"/>
          <w:szCs w:val="20"/>
        </w:rPr>
        <w:t xml:space="preserve">       </w:t>
      </w:r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Отель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Lucent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Takamiya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расположен поблизости от горячего источника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Дзао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, всего в 2 минутах ходьбы от станции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Онсэн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фуникулера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Дзао-Тюо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. К услугам гостей купальни с водой из горячих источников и </w:t>
      </w:r>
      <w:proofErr w:type="gramStart"/>
      <w:r w:rsidRPr="00F71B37">
        <w:rPr>
          <w:rFonts w:ascii="Segoe UI" w:hAnsi="Segoe UI" w:cs="Segoe UI"/>
          <w:i/>
          <w:color w:val="383838"/>
          <w:sz w:val="22"/>
          <w:szCs w:val="22"/>
        </w:rPr>
        <w:t>бесплатный</w:t>
      </w:r>
      <w:proofErr w:type="gram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WiFi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в зонах общественного пользования.</w:t>
      </w:r>
    </w:p>
    <w:p w:rsidR="00F71B37" w:rsidRPr="00F71B37" w:rsidRDefault="00F71B37" w:rsidP="00F71B37">
      <w:pPr>
        <w:pStyle w:val="a4"/>
        <w:shd w:val="clear" w:color="auto" w:fill="FFFFFF"/>
        <w:jc w:val="both"/>
        <w:rPr>
          <w:rFonts w:ascii="Segoe UI" w:hAnsi="Segoe UI" w:cs="Segoe UI"/>
          <w:i/>
          <w:color w:val="383838"/>
          <w:sz w:val="22"/>
          <w:szCs w:val="22"/>
        </w:rPr>
      </w:pPr>
      <w:r w:rsidRPr="00F71B37"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</w:t>
      </w:r>
      <w:r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 </w:t>
      </w:r>
      <w:r w:rsidRPr="00F71B37"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</w:t>
      </w:r>
      <w:r w:rsidRPr="00F71B37">
        <w:rPr>
          <w:rFonts w:ascii="Segoe UI" w:hAnsi="Segoe UI" w:cs="Segoe UI"/>
          <w:i/>
          <w:color w:val="383838"/>
          <w:sz w:val="22"/>
          <w:szCs w:val="22"/>
        </w:rPr>
        <w:t>Номера с гостиным уголком оснащены низким столиком и подушками для сидения, в каждом есть собственная ванная комната. Пол застелен соломенными циновками-татами. Гостям предоставляются халаты-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юката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>, зеленый чай и электрочайник. К числу других удобств относится холодильник и телевизор.</w:t>
      </w:r>
    </w:p>
    <w:p w:rsidR="00F71B37" w:rsidRPr="00F71B37" w:rsidRDefault="00F71B37" w:rsidP="00F71B37">
      <w:pPr>
        <w:pStyle w:val="a4"/>
        <w:shd w:val="clear" w:color="auto" w:fill="FFFFFF"/>
        <w:jc w:val="both"/>
        <w:rPr>
          <w:rFonts w:ascii="Segoe UI" w:hAnsi="Segoe UI" w:cs="Segoe UI"/>
          <w:i/>
          <w:color w:val="383838"/>
          <w:sz w:val="22"/>
          <w:szCs w:val="22"/>
        </w:rPr>
      </w:pPr>
      <w:r w:rsidRPr="00F71B37"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</w:t>
      </w:r>
      <w:r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 </w:t>
      </w:r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Гости отеля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Takamiya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Lucent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могут отдохнуть в крытых и открытых купальнях с водой из горячих источников, провести время в сауне или приобрести памятные предметы в сувенирном магазине. За дополнительную плату можно посетить массажный кабинет и караоке-зал, а также воспользоваться прокатом горнолыжного снаряжения.</w:t>
      </w:r>
    </w:p>
    <w:p w:rsidR="00F71B37" w:rsidRPr="00F71B37" w:rsidRDefault="00F71B37" w:rsidP="00F71B37">
      <w:pPr>
        <w:pStyle w:val="a4"/>
        <w:shd w:val="clear" w:color="auto" w:fill="FFFFFF"/>
        <w:jc w:val="both"/>
        <w:rPr>
          <w:rFonts w:ascii="Segoe UI" w:hAnsi="Segoe UI" w:cs="Segoe UI"/>
          <w:i/>
          <w:color w:val="383838"/>
          <w:sz w:val="22"/>
          <w:szCs w:val="22"/>
        </w:rPr>
      </w:pPr>
      <w:r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  </w:t>
      </w:r>
      <w:r w:rsidRPr="00F71B37"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</w:t>
      </w:r>
      <w:r w:rsidRPr="00F71B37">
        <w:rPr>
          <w:rFonts w:ascii="Segoe UI" w:hAnsi="Segoe UI" w:cs="Segoe UI"/>
          <w:i/>
          <w:color w:val="383838"/>
          <w:sz w:val="22"/>
          <w:szCs w:val="22"/>
        </w:rPr>
        <w:t>В обеденном зале подают ужин в японском стиле, приготовленный из местных и сезонных ингредиентов.</w:t>
      </w:r>
    </w:p>
    <w:p w:rsidR="00F71B37" w:rsidRPr="00F71B37" w:rsidRDefault="00F71B37" w:rsidP="00F71B37">
      <w:pPr>
        <w:pStyle w:val="a4"/>
        <w:shd w:val="clear" w:color="auto" w:fill="FFFFFF"/>
        <w:jc w:val="both"/>
        <w:rPr>
          <w:rFonts w:ascii="Segoe UI" w:hAnsi="Segoe UI" w:cs="Segoe UI"/>
          <w:i/>
          <w:color w:val="383838"/>
          <w:sz w:val="22"/>
          <w:szCs w:val="22"/>
        </w:rPr>
      </w:pPr>
      <w:r w:rsidRPr="00F71B37"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</w:t>
      </w:r>
      <w:r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 </w:t>
      </w:r>
      <w:r w:rsidRPr="00F71B37">
        <w:rPr>
          <w:rFonts w:ascii="Segoe UI" w:eastAsiaTheme="minorEastAsia" w:hAnsi="Segoe UI" w:cs="Segoe UI" w:hint="eastAsia"/>
          <w:i/>
          <w:color w:val="383838"/>
          <w:sz w:val="22"/>
          <w:szCs w:val="22"/>
        </w:rPr>
        <w:t xml:space="preserve"> </w:t>
      </w:r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Железнодорожная станция JR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Yamagata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находится в 30 минутах езды от отеля, до горнолыжного курорта </w:t>
      </w:r>
      <w:proofErr w:type="spellStart"/>
      <w:r w:rsidRPr="00F71B37">
        <w:rPr>
          <w:rFonts w:ascii="Segoe UI" w:hAnsi="Segoe UI" w:cs="Segoe UI"/>
          <w:i/>
          <w:color w:val="383838"/>
          <w:sz w:val="22"/>
          <w:szCs w:val="22"/>
        </w:rPr>
        <w:t>Ямагата-Дзао-Онсэн</w:t>
      </w:r>
      <w:proofErr w:type="spellEnd"/>
      <w:r w:rsidRPr="00F71B37">
        <w:rPr>
          <w:rFonts w:ascii="Segoe UI" w:hAnsi="Segoe UI" w:cs="Segoe UI"/>
          <w:i/>
          <w:color w:val="383838"/>
          <w:sz w:val="22"/>
          <w:szCs w:val="22"/>
        </w:rPr>
        <w:t xml:space="preserve"> можно дойти пешком за 5 минут. </w:t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28738" cy="5410200"/>
            <wp:effectExtent l="0" t="0" r="0" b="0"/>
            <wp:docPr id="1" name="Рисунок 1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51596"/>
            <wp:effectExtent l="0" t="0" r="0" b="1905"/>
            <wp:docPr id="2" name="Рисунок 2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64422"/>
            <wp:effectExtent l="0" t="0" r="0" b="7620"/>
            <wp:docPr id="3" name="Рисунок 3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40220" cy="4564422"/>
            <wp:effectExtent l="0" t="0" r="0" b="7620"/>
            <wp:docPr id="4" name="Рисунок 4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64422"/>
            <wp:effectExtent l="0" t="0" r="0" b="7620"/>
            <wp:docPr id="5" name="Рисунок 5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40220" cy="4564422"/>
            <wp:effectExtent l="0" t="0" r="0" b="7620"/>
            <wp:docPr id="6" name="Рисунок 6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64422"/>
            <wp:effectExtent l="0" t="0" r="0" b="7620"/>
            <wp:docPr id="7" name="Рисунок 7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40220" cy="4564422"/>
            <wp:effectExtent l="0" t="0" r="0" b="7620"/>
            <wp:docPr id="8" name="Рисунок 8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64422"/>
            <wp:effectExtent l="0" t="0" r="0" b="7620"/>
            <wp:docPr id="9" name="Рисунок 9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40220" cy="4564422"/>
            <wp:effectExtent l="0" t="0" r="0" b="7620"/>
            <wp:docPr id="10" name="Рисунок 10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64422"/>
            <wp:effectExtent l="0" t="0" r="0" b="7620"/>
            <wp:docPr id="11" name="Рисунок 11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40220" cy="4564422"/>
            <wp:effectExtent l="0" t="0" r="0" b="7620"/>
            <wp:docPr id="12" name="Рисунок 12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69409"/>
            <wp:effectExtent l="0" t="0" r="0" b="3175"/>
            <wp:docPr id="13" name="Рисунок 13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40220" cy="4569409"/>
            <wp:effectExtent l="0" t="0" r="0" b="3175"/>
            <wp:docPr id="14" name="Рисунок 14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64422"/>
            <wp:effectExtent l="0" t="0" r="0" b="7620"/>
            <wp:docPr id="15" name="Рисунок 15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40220" cy="4569409"/>
            <wp:effectExtent l="0" t="0" r="0" b="3175"/>
            <wp:docPr id="16" name="Рисунок 16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4564422"/>
            <wp:effectExtent l="0" t="0" r="0" b="7620"/>
            <wp:docPr id="17" name="Рисунок 17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27520" cy="4724400"/>
            <wp:effectExtent l="0" t="0" r="0" b="0"/>
            <wp:docPr id="18" name="Рисунок 18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27520" cy="4815840"/>
            <wp:effectExtent l="0" t="0" r="0" b="3810"/>
            <wp:docPr id="19" name="Рисунок 19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40220" cy="4564422"/>
            <wp:effectExtent l="0" t="0" r="0" b="7620"/>
            <wp:docPr id="20" name="Рисунок 20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  <w:r>
        <w:rPr>
          <w:noProof/>
        </w:rPr>
        <w:drawing>
          <wp:inline distT="0" distB="0" distL="0" distR="0">
            <wp:extent cx="6840220" cy="3743663"/>
            <wp:effectExtent l="0" t="0" r="0" b="9525"/>
            <wp:docPr id="21" name="Рисунок 21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u w:val="single"/>
        </w:rPr>
        <w:t xml:space="preserve"> </w:t>
      </w:r>
    </w:p>
    <w:p w:rsidR="00F71B37" w:rsidRDefault="00F71B37" w:rsidP="00F71B37">
      <w:pPr>
        <w:tabs>
          <w:tab w:val="left" w:pos="709"/>
        </w:tabs>
        <w:jc w:val="center"/>
        <w:rPr>
          <w:rFonts w:hint="eastAsia"/>
          <w:u w:val="single"/>
        </w:rPr>
      </w:pPr>
    </w:p>
    <w:p w:rsidR="00F71B37" w:rsidRPr="00F71B37" w:rsidRDefault="00F71B37" w:rsidP="00F71B37">
      <w:pPr>
        <w:tabs>
          <w:tab w:val="left" w:pos="709"/>
        </w:tabs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ЖЕЛАЕМ ВАМ ОТЛИЧНОГО ОТДЫХА!!!</w:t>
      </w:r>
      <w:bookmarkStart w:id="0" w:name="_GoBack"/>
      <w:bookmarkEnd w:id="0"/>
    </w:p>
    <w:sectPr w:rsidR="00F71B37" w:rsidRPr="00F71B37" w:rsidSect="00F71B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B37"/>
    <w:rsid w:val="0002460A"/>
    <w:rsid w:val="00F7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1B3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7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1B3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7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zao.co.jp/lang/en/lucent/#overview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2018-05-11T03:43:00Z</dcterms:created>
  <dcterms:modified xsi:type="dcterms:W3CDTF">2018-05-11T03:53:00Z</dcterms:modified>
</cp:coreProperties>
</file>