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E9" w:rsidRPr="001708E9" w:rsidRDefault="001708E9" w:rsidP="001708E9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1708E9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НЕОБХОДИМЫЕ ДОКУМЕНТЫ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Данный список поможет Вам подготовить необходимые документы для подачи заявления на получение визы. Обратите внимание, что Посольство может также запросить дополнительные документы или информацию, если это необходимо для рассмотрения заявления.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Согласованная </w:t>
      </w: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ФОРМА ЗАЯВЛЕНИЯ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на получение визы, заполненная и подписанная заявителем.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***Для несовершеннолетних форма заявления должна быть подписана лицом, осуществляющим временно или постоянно родительские права или законное опекунство.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ПРОЕЗДНОЙ ДОКУМЕНТ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действительный в течение минимум трех месяцев после предполагаемой даты (последнего) выезда из Шенгенской зоны, имеющий минимум две чистые страницы и выданный в течение последних десяти лет.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ФОТОГРАФИИ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соответствии с требованиями Международной организации гражданской авиации (</w:t>
      </w:r>
      <w:hyperlink r:id="rId6" w:tgtFrame="_blank" w:history="1">
        <w:r w:rsidRPr="001708E9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ИКАО</w:t>
        </w:r>
      </w:hyperlink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ВИЗОВЫЙ СБОР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соответствии с категориями, включенными в соглашения об упрощении визового режима с Россией и Визовым кодексом. Некоторые страны-члены могут по своему усмотрению отказаться от визового сбора, как указано в Статье 16(5) Визового Кодекса.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МЕДИЦИНСКАЯ СТРАХОВКА ПУТЕШЕСТВЕННИКА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на весь период предполагаемой поездки, действительная во всех странах Шенгена и покрывающая любые расходы, которые могут возникнуть в связи с возвращение на родину по медицинским показаниям, необходимостью оказания срочной медицинской помощи, срочного лечения в стационаре или смертью в период поездки. Минимальная страховая сумма - €30.000.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Вы можете приобрести медицинские страховые полисы различных страховых компаний непосредственно в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-визовых центрах.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ВНУТРЕННЕГО ПАСПОРТА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(выдается с 14 лет): страницы с биографическими данными заявителя, с отметками о выданном ему/ей заграничном паспорте/паспортах, его/ее семейном положении и регистрации в России.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несовершеннолетних граждан: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СВИДЕТЕЛЬСТВА О РОЖДЕНИИ.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СОГЛАСИЕ РОДИТЕЛЯ ИЛИ ЗАКОННОГО ОПЕКУНА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требуется только в том случае, если несовершеннолетний путешествует один или в сопровождении одного из родителей. Исключения делаются только в случае, когда родителю, с которым путешествует несовершеннолетний, принадлежат все родительские права (т.е. в случаях, когда другой родитель скончался или лишен родительских прав, необходимо, например, представить свидетельство о смерти второго родителя или решение суда, передающее право родительской опеки исключительно тому родителю, который подписывает заявление).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ДЕЙСТВУЮЩЕЙ ШЕНГЕНСКОЙ ВИЗЫ РОДИТЕЛЯ (РОДИТЕЛЕЙ),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ПУТЕШЕСТВУЮЩЕГО</w:t>
      </w: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(-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ЩИХ) С НЕСОВЕРШЕННОЛЕТНИМ, для которого виза не запрашивалась одновременно с родителем (родителями).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если заявитель имеет гражданство третьей страны, </w:t>
      </w: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ЛЕГАЛЬНОГО ПРОЖИВАНИЯ В РОССИЙСКОЙ ФЕДЕРАЦИИ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соответствии с федеральным законодательством (например, разрешение на проживание, долгосрочная виза или регистрация ФМС), действительное в течение минимум трех месяцев после планируемого возвращения из Шенгенской зоны, или документ, подтверждающий тот факт, что заявитель подал документы для возобновления подтверждения легального проживания.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 случае</w:t>
      </w: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если заявитель не является резидентом, необходимо представить подтверждение легального присутствия в Российской Федерации и обосновать причину подачи заявления на визу в Российской Федерации, а не в стране своего проживания.</w:t>
      </w:r>
    </w:p>
    <w:p w:rsidR="001708E9" w:rsidRPr="001708E9" w:rsidRDefault="001708E9" w:rsidP="001708E9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Для данной категории путешественников: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Лица, посещающие воинские или гражданские захоронения: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ОФИЦИАЛЬНЫЙ ДОКУМЕНТ, подтверждающий факт наличия и сохранения захоронения и факт родства заявителя и погребенного.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ПОДТВЕРЖДЕНИЕ НАЛИЧИЯ РАБОТЫ (с информацией о зарплате); если неприменимо, другое ПОДТВЕРЖДЕНИЕ НАЛИЧИЯ ФИНАНСОВЫХ СРЕДСТВ И НАМЕРЕНИЯ ВОЗВРАЩЕНИЯ (например, выписка с банковского счета/кредитной карты минимум за три предыдущих месяца, подтверждение наличия недвижимости в России или подтверждение спонсорства*).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***Включая национальную форму подтверждения спонсорства и/или предоставления частного жилья для следующих стран: BE, PT, DE, IT, NO.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Владельцы недвижимости в Шенгенской зоне и их близкие родственники: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СООТВЕТСТВУЮЩИЙ НАЦИОНАЛЬНЫЙ ДОКУМЕНТ (например, недавняя выписка из реестра недвижимости, копия контракта/сделки о покупке и т.д.), подтверждающий факт владения заявителем указанной недвижимостью.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с близкими родственниками - ПОДТВЕРЖДЕНИЕ РОДСТВА.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НАЛИЧИЯ РАБОТЫ (с информацией о зарплате); если неприменимо, другое ПОДТВЕРЖДЕНИЕ НАЛИЧИЯ ФИНАНСОВЫХ СРЕДСТВ И НАМЕРЕНИЯ ВОЗВРАЩЕНИЯ (например, выписка с банковского счета/кредитной карты минимум за три предыдущих месяца, подтверждение факта владения недвижимостью в России или подтверждение наличия спонсорства*).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***Включая национальную форму подтверждения спонсорства и/или предоставления частного жилья для следующих стран: BE, PT, DE, IT, NO.</w:t>
      </w:r>
    </w:p>
    <w:p w:rsidR="001708E9" w:rsidRPr="001708E9" w:rsidRDefault="001708E9" w:rsidP="001708E9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Туристы и другие лица, осуществляющие частные поездки: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ПРОЖИВАНИЯ (например, приглашение/ подтверждение спонсорства от приглашающего лица, если гость предполагает жить у него*; документ от учреждения, предоставляющего проживание, или любой другой соответствующий документ, указывающий, что проживание предусмотрено, в соответствии с законодательством страны-члена Шенгенской зоны, например ваучер или подтверждение об оплате отеля, выданное словенским туристическим предприятием**); если неприменимо, СООТВЕТСТВУЮЩЕЕ ПИСЬМЕННОЕ ОПИСАНИЕ ПЛАНИРУЕМОГО ПУТЕШЕСТВИЯ.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** Бронирования через сайт ‘’booking.com’’ и подобные сайты не принимаются.</w:t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</w: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***Включая национальную форму подтверждения спонсорства и/или предоставления частного жилья для следующих стран: BE, PT, DE, IT, NO. Для посещения дальних родственников/друзей (не резидентов страны, в которую планируется поездка): подтверждение законного проживания.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МАРШРУТА (например, подтверждение бронирования организованного путешествия или любой другой соответствующий документ, описывающий предполагаемые планы путешествия, например, зарезервированный обратный билет*); если неприменимо, СООТВЕТСТВУЮЩЕЕ ПИСЬМЕННОЕ ОПИСАНИЕ ПЛАНИРУЕМОГО ПУТЕШЕСТВИЯ.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*** Если зарезервированное место проживания/обратный билет не будут считаться удовлетворительным подтверждением, у заявителя могут потребовать подтверждение оплаты.</w:t>
      </w:r>
    </w:p>
    <w:p w:rsidR="001708E9" w:rsidRPr="001708E9" w:rsidRDefault="001708E9" w:rsidP="001708E9">
      <w:pPr>
        <w:numPr>
          <w:ilvl w:val="2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НАЛИЧИЯ РАБОТЫ (с информацией о зарплате); если неприменимо, другое ПОДТВЕРЖДЕНИЕ НАЛИЧИЯ ФИНАНСОВЫХ СРЕДСТВ И НАМЕРЕНИЯ ВОЗВРАЩЕНИЯ (например, выписка с банковского счета/кредитной карты минимум за три предыдущих месяца, подтверждение наличия недвижимости в России или подтверждение спонсорства*).</w:t>
      </w:r>
    </w:p>
    <w:p w:rsidR="001708E9" w:rsidRPr="001708E9" w:rsidRDefault="001708E9" w:rsidP="001708E9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***Включая национальную форму подтверждения спонсорства и/или предоставления частного жилья для следующих стран: BE, PT, DE, IT, NO.</w:t>
      </w:r>
    </w:p>
    <w:p w:rsidR="00703AAE" w:rsidRDefault="00703AAE"/>
    <w:p w:rsidR="001708E9" w:rsidRPr="001708E9" w:rsidRDefault="001708E9" w:rsidP="001708E9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1708E9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lastRenderedPageBreak/>
        <w:t>ТРЕБОВАНИЯ К ФОТОГРАФИЯМ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внимательно ознакомьтесь с требованиями к фотографиям до момента подачи заявления.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На фотографии должно быть изображено лицо в анфас от кончика подбородка до макушки, а также должны быть четко различимы </w:t>
      </w: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левая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и правая половины лица. Размер Вашего лица от подбородка до макушки должен составлять от 32мм (1 ¼ дюймов) до 36 мм (1 3/8 дюймов). </w:t>
      </w: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Взгляд должен быть направлен прямо в камеру с нейтральными выражением лица, с закрытым ртом без улыбки.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Максимальная высота фотографии составляет 45 мм.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Изображение лица должно быть четким, ярким и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констрастным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. Пожалуйста, избегайте присутствия отражения, теней и бликов на лице, наличия красных глаз. Фон должен быть однотонным и светлым, создающим достаточный уровень контрастности между лицом и волосами (в идеальном случае нейтральный серый). Глаза должны быть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чеко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видны на фотографии (не допускаются блики на стеклах очков, тонированные стекла и солнцезащитные очки). Оправа не должна закрывать глаза.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Фотография должна быть напечатана на высококачественной фотобумаге с разрешением минимум 300 пикселей на дюйм. Цвета должны быть естественными и натурально передавать цвет кожи. Фото должно быть без загибов, царапин и пятен. Не допускаются фотографии, изготовленные с помощью </w:t>
      </w: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специальных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фотопрограмм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Пожалуйста, перейдите по </w:t>
      </w:r>
      <w:hyperlink r:id="rId7" w:tgtFrame="_blank" w:history="1">
        <w:r w:rsidRPr="001708E9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ссылке</w:t>
        </w:r>
      </w:hyperlink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для того, чтобы ознакомиться с требованиями к фотографии, представленными в акте ИКАО.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Обращаем Ваше внимание, что фотография не должна быть старше 6 месяцев.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Вы можете получить отвечающие требованиям фотографии, воспользовавшись платным фотоавтоматом, в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-визовых центрах.</w:t>
      </w:r>
    </w:p>
    <w:p w:rsidR="001708E9" w:rsidRDefault="001708E9"/>
    <w:p w:rsidR="001708E9" w:rsidRPr="001708E9" w:rsidRDefault="001708E9" w:rsidP="001708E9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1708E9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ВИЗОВЫЕ СБОРЫ</w:t>
      </w:r>
    </w:p>
    <w:p w:rsidR="001708E9" w:rsidRPr="001708E9" w:rsidRDefault="001708E9" w:rsidP="001708E9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olor w:val="003259"/>
          <w:sz w:val="33"/>
          <w:szCs w:val="33"/>
          <w:lang w:eastAsia="ru-RU"/>
        </w:rPr>
      </w:pPr>
      <w:r w:rsidRPr="001708E9">
        <w:rPr>
          <w:rFonts w:ascii="sourcesanspro" w:eastAsia="Times New Roman" w:hAnsi="sourcesanspro" w:cs="Times New Roman"/>
          <w:color w:val="003259"/>
          <w:sz w:val="33"/>
          <w:szCs w:val="33"/>
          <w:lang w:eastAsia="ru-RU"/>
        </w:rPr>
        <w:t>КОНСУЛЬСКИЙ СБОР</w:t>
      </w:r>
      <w:bookmarkStart w:id="0" w:name="_GoBack"/>
      <w:bookmarkEnd w:id="0"/>
    </w:p>
    <w:tbl>
      <w:tblPr>
        <w:tblW w:w="5000" w:type="pct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414"/>
        <w:gridCol w:w="2414"/>
        <w:gridCol w:w="2414"/>
      </w:tblGrid>
      <w:tr w:rsidR="001708E9" w:rsidRPr="001708E9" w:rsidTr="001708E9">
        <w:tc>
          <w:tcPr>
            <w:tcW w:w="125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ТИП ВИЗЫ</w:t>
            </w:r>
          </w:p>
        </w:tc>
        <w:tc>
          <w:tcPr>
            <w:tcW w:w="125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1250" w:type="pct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1250" w:type="pct"/>
            <w:tcBorders>
              <w:bottom w:val="single" w:sz="6" w:space="0" w:color="D7D7D7"/>
              <w:right w:val="nil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C EXPRESS</w:t>
            </w:r>
          </w:p>
        </w:tc>
      </w:tr>
      <w:tr w:rsidR="001708E9" w:rsidRPr="001708E9" w:rsidTr="001708E9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КАТЕГОРИЯ ГРАЖДАН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proofErr w:type="gramStart"/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ГРАЖДАНЕ 11 ГОСУДАРСТВ (РОССИЙСКАЯ ФЕДЕРАЦИЯ, УКРАИНА, МОЛДАВИЯ, ГРУЗИЯ, БОСНИЯ-ГЕРЦЕГОВИНА, ЧЕРНОГОРИЯ, АЛБАНИЯ, СЕРБИЯ, МАКЕДОНИЯ, АРМЕНИЯ, АЗЕРБАЙДЖАН)</w:t>
            </w:r>
            <w:proofErr w:type="gramEnd"/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ГРАЖДАНЕ ДРУГИХ СТРАН (БЕЛОРУССИЯ, КАЗАХСТАН, ТУРЦИЯ, ИНДИЯ И ПР.)</w:t>
            </w:r>
          </w:p>
        </w:tc>
        <w:tc>
          <w:tcPr>
            <w:tcW w:w="0" w:type="auto"/>
            <w:tcBorders>
              <w:bottom w:val="single" w:sz="6" w:space="0" w:color="D7D7D7"/>
              <w:right w:val="nil"/>
            </w:tcBorders>
            <w:shd w:val="clear" w:color="auto" w:fill="EBEBEB"/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aps/>
                <w:color w:val="003259"/>
                <w:sz w:val="21"/>
                <w:szCs w:val="21"/>
                <w:lang w:eastAsia="ru-RU"/>
              </w:rPr>
              <w:t>ТОЛЬКО ДЛЯ ГРАЖДАН РОССИЙСКОЙ ФЕДЕРАЦИИ И УКРАИНЫ</w:t>
            </w:r>
          </w:p>
        </w:tc>
      </w:tr>
      <w:tr w:rsidR="001708E9" w:rsidRPr="001708E9" w:rsidTr="001708E9"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  <w:t>Сумма сбора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  <w:t>35 €</w:t>
            </w:r>
          </w:p>
        </w:tc>
        <w:tc>
          <w:tcPr>
            <w:tcW w:w="0" w:type="auto"/>
            <w:tcBorders>
              <w:bottom w:val="single" w:sz="6" w:space="0" w:color="D7D7D7"/>
              <w:right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  <w:t>60 €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:rsidR="001708E9" w:rsidRPr="001708E9" w:rsidRDefault="001708E9" w:rsidP="00170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</w:pPr>
            <w:r w:rsidRPr="001708E9">
              <w:rPr>
                <w:rFonts w:ascii="Times New Roman" w:eastAsia="Times New Roman" w:hAnsi="Times New Roman" w:cs="Times New Roman"/>
                <w:color w:val="003259"/>
                <w:sz w:val="21"/>
                <w:szCs w:val="21"/>
                <w:lang w:eastAsia="ru-RU"/>
              </w:rPr>
              <w:t>70 €</w:t>
            </w:r>
          </w:p>
        </w:tc>
      </w:tr>
    </w:tbl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Пожалуйста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ознакомьтесь с информацией «Какие заявители освобождены от уплаты визового сбора» в разделе «</w:t>
      </w:r>
      <w:hyperlink r:id="rId8" w:history="1">
        <w:r w:rsidRPr="001708E9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Общая справочная информация</w:t>
        </w:r>
      </w:hyperlink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».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hyperlink r:id="rId9" w:tgtFrame="_blank" w:history="1">
        <w:r w:rsidRPr="001708E9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Здесь</w:t>
        </w:r>
      </w:hyperlink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Вы можете ознакомиться со списком категорий заявителей – граждан России, освобождающихся от уплаты визового сбора. Также в данном документе Вы сможете найти информацию по необходимым для освобождения от уплаты визового сбора документам. Для граждан других стран данные документы аналогичны.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обратите внимание, что финальное решение по освобождению от уплаты визового сбора принимает Посольство Словении в Москве на основании предоставленных документов.</w:t>
      </w:r>
    </w:p>
    <w:p w:rsidR="001708E9" w:rsidRPr="001708E9" w:rsidRDefault="001708E9" w:rsidP="001708E9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СЕРВИСНЫЙ СБОР</w:t>
      </w:r>
    </w:p>
    <w:p w:rsidR="001708E9" w:rsidRPr="001708E9" w:rsidRDefault="001708E9" w:rsidP="001708E9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Наряду с визовым сбором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-визовый центр взимает сервисный сбор в размере 25 евро, включая НДС, за каждое заявление. От уплаты сервисного сбора освобождены дети до 6 лет и заявители с ограниченными возможностями.</w:t>
      </w:r>
    </w:p>
    <w:p w:rsidR="001708E9" w:rsidRPr="001708E9" w:rsidRDefault="001708E9" w:rsidP="001708E9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ДОПОЛНИТЕЛЬНАЯ ИНФОРМАЦИЯ ПО ОПЛАТЕ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Оплата визового и сервисного сборов производится в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-визовом центре наличными.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Сборы возврату не подлежат.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От уплаты сервисного сбора освобождаются следующие категории лиц: дети до 6 лет и лица с ограниченными возможностями и сопровождающие их лица.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Оплата возможна только в рублях.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В </w:t>
      </w:r>
      <w:proofErr w:type="spellStart"/>
      <w:proofErr w:type="gram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C</w:t>
      </w:r>
      <w:proofErr w:type="gram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-Визовом Центре в Москве установлен банкомат.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Эквивалент сбора в рублях определяется по действующему курсу ЦБ РФ.</w:t>
      </w:r>
    </w:p>
    <w:p w:rsidR="001708E9" w:rsidRPr="001708E9" w:rsidRDefault="001708E9" w:rsidP="001708E9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Оплаченные сборы не возвращаются, за исключением тех случаев, когда они были взяты ошибочно. В этом случае сборы будут возвращены в </w:t>
      </w:r>
      <w:proofErr w:type="spellStart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сервисно</w:t>
      </w:r>
      <w:proofErr w:type="spellEnd"/>
      <w:r w:rsidRPr="001708E9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-визовом центре наличными.</w:t>
      </w:r>
    </w:p>
    <w:p w:rsidR="001708E9" w:rsidRDefault="001708E9"/>
    <w:p w:rsidR="001708E9" w:rsidRDefault="001708E9"/>
    <w:sectPr w:rsidR="0017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291"/>
    <w:multiLevelType w:val="multilevel"/>
    <w:tmpl w:val="4ED0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67857"/>
    <w:multiLevelType w:val="multilevel"/>
    <w:tmpl w:val="0C7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E9"/>
    <w:rsid w:val="001708E9"/>
    <w:rsid w:val="007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m/Slovenia/russia/Common_Information_shee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fsglobal.com/Slovenia/russia/pdf/ICAO_Photograph_Guidelines_0206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sglobal.com/Slovenia/russia/pdf/ICAO_Photograph_Guidelines_020614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fsglobal.com/Slovenia/russia/pdf/Visa_Fee_Waiver_List_Russia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2017-06-19T01:02:00Z</dcterms:created>
  <dcterms:modified xsi:type="dcterms:W3CDTF">2017-06-19T01:04:00Z</dcterms:modified>
</cp:coreProperties>
</file>